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B47" w:rsidRPr="00E07797" w:rsidRDefault="00BA3B47" w:rsidP="00E077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da-DK"/>
        </w:rPr>
      </w:pPr>
      <w:r w:rsidRPr="00E077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da-DK"/>
        </w:rPr>
        <w:t>Bekendtgørelse om indregning af driftsmæssige afskrivninger, henlæggelser og nyinvesteri</w:t>
      </w:r>
      <w:r w:rsidRPr="00E077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da-DK"/>
        </w:rPr>
        <w:t>n</w:t>
      </w:r>
      <w:r w:rsidRPr="00E077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da-DK"/>
        </w:rPr>
        <w:t>ger og med Energitilsynets tiltræden, forrentning af indskudskapital</w:t>
      </w:r>
    </w:p>
    <w:p w:rsidR="00C14D4E" w:rsidRPr="00C14D4E" w:rsidRDefault="00C14D4E" w:rsidP="00C14D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I medfør af § 20, stk. </w:t>
      </w:r>
      <w:r w:rsidR="004573BB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2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, i lov </w:t>
      </w:r>
      <w:bookmarkStart w:id="0" w:name="_GoBack"/>
      <w:bookmarkEnd w:id="0"/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om varmeforsyning,</w:t>
      </w:r>
      <w:r w:rsidR="00F72EBD" w:rsidRPr="00F72EBD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</w:t>
      </w:r>
      <w:r w:rsidR="00F72EBD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jf. lovbekendtgørelse </w:t>
      </w:r>
      <w:r w:rsidR="00F72EBD"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nr. </w:t>
      </w:r>
      <w:r w:rsidR="00F72EBD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1</w:t>
      </w:r>
      <w:r w:rsidR="00F72EBD"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3</w:t>
      </w:r>
      <w:r w:rsidR="00F72EBD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07</w:t>
      </w:r>
      <w:r w:rsidR="00F72EBD"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af </w:t>
      </w:r>
      <w:r w:rsidR="00F72EBD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24</w:t>
      </w:r>
      <w:r w:rsidR="00F72EBD"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. </w:t>
      </w:r>
      <w:r w:rsidR="00F72EBD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november</w:t>
      </w:r>
      <w:r w:rsidR="00F72EBD"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</w:t>
      </w:r>
      <w:r w:rsidR="00F72EBD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2014,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fastsættes</w:t>
      </w:r>
      <w:r w:rsidR="00F72EBD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efter bemyndigelse i henhold til § 4, stk. 1, i bekendtgørelse nr. 436 af 11. maj 2012 om Energistyrelsens opgaver og beføjelser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: </w:t>
      </w:r>
    </w:p>
    <w:p w:rsidR="00C14D4E" w:rsidRPr="00C14D4E" w:rsidRDefault="00C14D4E" w:rsidP="00C14D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C14D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>Driftsmæssige afskrivninger</w:t>
      </w:r>
    </w:p>
    <w:p w:rsidR="00C14D4E" w:rsidRPr="00C14D4E" w:rsidRDefault="00C14D4E" w:rsidP="00C14D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C14D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a-DK"/>
        </w:rPr>
        <w:t xml:space="preserve">§ 1. 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For idriftsatte anlæg indregnes driftsmæssige afskrivninger i priserne på grundlag af de efter hidtil gældende regler opgjorte afskrivningsgrundlag. </w:t>
      </w:r>
    </w:p>
    <w:p w:rsidR="00C14D4E" w:rsidRDefault="00C14D4E" w:rsidP="00C14D4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a-DK"/>
        </w:rPr>
      </w:pPr>
    </w:p>
    <w:p w:rsidR="00C14D4E" w:rsidRPr="00C14D4E" w:rsidRDefault="00C14D4E" w:rsidP="00C14D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C14D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a-DK"/>
        </w:rPr>
        <w:t xml:space="preserve">§ 2. 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For de nye anlæg indregnes driftsmæssige afskrivninger i priserne på grundlag af den konstat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e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rede anlægssum med fradrag af henlæggelser, jf. § 5. </w:t>
      </w:r>
    </w:p>
    <w:p w:rsidR="00C14D4E" w:rsidRDefault="00C14D4E" w:rsidP="00C14D4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a-DK"/>
        </w:rPr>
      </w:pPr>
    </w:p>
    <w:p w:rsidR="00C14D4E" w:rsidRPr="00C14D4E" w:rsidRDefault="00C14D4E" w:rsidP="00C14D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C14D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a-DK"/>
        </w:rPr>
        <w:t xml:space="preserve">§ 3. 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Ved anlægssum forstås anskaffelsesprisen med tillæg af de omkostninger, der er foranlediget af anskaffelsen. Heri kan endvidere indregne</w:t>
      </w:r>
      <w:r w:rsidR="006D1B1F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s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byggerenter opgjort på idriftsætte</w:t>
      </w:r>
      <w:r w:rsidR="006D1B1F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l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sestidspunktet. </w:t>
      </w:r>
    </w:p>
    <w:p w:rsidR="00C14D4E" w:rsidRPr="00C14D4E" w:rsidRDefault="00C14D4E" w:rsidP="00C14D4E">
      <w:pPr>
        <w:spacing w:after="0" w:line="240" w:lineRule="auto"/>
        <w:ind w:firstLine="170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C14D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 xml:space="preserve">Stk. 2. 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På værker med forenet produktion fordeles den totale anlægssum på de enkelte produkter efter rimelige driftsøkonomiske principper. </w:t>
      </w:r>
    </w:p>
    <w:p w:rsidR="00C14D4E" w:rsidRDefault="00C14D4E" w:rsidP="00C14D4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a-DK"/>
        </w:rPr>
      </w:pPr>
    </w:p>
    <w:p w:rsidR="00C14D4E" w:rsidRPr="00C14D4E" w:rsidRDefault="00C14D4E" w:rsidP="00C14D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C14D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a-DK"/>
        </w:rPr>
        <w:t xml:space="preserve">§ 4. 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Afskrivninger af de i §§ 1 og 2 nævnte værdier foretages med indtil 20 procent om året. </w:t>
      </w:r>
    </w:p>
    <w:p w:rsidR="00C14D4E" w:rsidRPr="00C14D4E" w:rsidRDefault="00C14D4E" w:rsidP="00C14D4E">
      <w:pPr>
        <w:spacing w:after="0" w:line="240" w:lineRule="auto"/>
        <w:ind w:firstLine="170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C14D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>Stk.</w:t>
      </w:r>
      <w:r w:rsidR="00C842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>2.</w:t>
      </w:r>
      <w:r w:rsidRPr="00C14D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 xml:space="preserve"> </w:t>
      </w:r>
      <w:r w:rsidR="00487370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For anlæg idriftsat efter afslutningen af det regnskabsår, der omfatter den 31. marts 1982 f</w:t>
      </w:r>
      <w:r w:rsidR="00487370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o</w:t>
      </w:r>
      <w:r w:rsidR="00487370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retages a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fskrivninger særskilt for det enkelte års samlede anlægssum. Det enkelte års anlægssum skal være afskrevet over en periode på højst 30 år fra idriftsættelsestidspunktet. </w:t>
      </w:r>
    </w:p>
    <w:p w:rsidR="00C14D4E" w:rsidRDefault="00C14D4E" w:rsidP="00C14D4E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</w:pPr>
    </w:p>
    <w:p w:rsidR="00C14D4E" w:rsidRPr="00C14D4E" w:rsidRDefault="00C14D4E" w:rsidP="00C14D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C14D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>Henlæggelser</w:t>
      </w:r>
    </w:p>
    <w:p w:rsidR="00C14D4E" w:rsidRDefault="00C14D4E" w:rsidP="00C14D4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a-DK"/>
        </w:rPr>
      </w:pPr>
    </w:p>
    <w:p w:rsidR="00C14D4E" w:rsidRPr="00C14D4E" w:rsidRDefault="00C14D4E" w:rsidP="00C14D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C14D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a-DK"/>
        </w:rPr>
        <w:t xml:space="preserve">§ 5. </w:t>
      </w:r>
      <w:r w:rsidR="004573BB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I priserne for 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opvarmet vand, damp eller gas</w:t>
      </w:r>
      <w:r w:rsidR="004573BB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bortset fra naturgas kan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indregnes henlæggelser til ny</w:t>
      </w:r>
      <w:r w:rsidR="004573BB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inv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e</w:t>
      </w:r>
      <w:r w:rsidR="004573BB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steringer</w:t>
      </w:r>
      <w:r w:rsidR="006D1B1F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.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</w:t>
      </w:r>
    </w:p>
    <w:p w:rsidR="00C14D4E" w:rsidRPr="00C14D4E" w:rsidRDefault="00C14D4E" w:rsidP="00C14D4E">
      <w:pPr>
        <w:spacing w:after="0" w:line="240" w:lineRule="auto"/>
        <w:ind w:firstLine="170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C14D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 xml:space="preserve">Stk. 2. 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Henlæggelser kan tidligst påbegyndes 5 år før det planlagte idriftsættelsessår. </w:t>
      </w:r>
    </w:p>
    <w:p w:rsidR="00C14D4E" w:rsidRPr="00C14D4E" w:rsidRDefault="00C14D4E" w:rsidP="00C14D4E">
      <w:pPr>
        <w:spacing w:after="0" w:line="240" w:lineRule="auto"/>
        <w:ind w:firstLine="170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C14D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 xml:space="preserve">Stk. 3. 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I 5 år før idriftsættelsesåret kan der i</w:t>
      </w:r>
      <w:r w:rsidR="006D1B1F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alt henlægges indtil 75 pct. af den budgetterede a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n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lægssum, som denne vil fremtræde på idriftsættelsestidspunktet ved akkumulering af de i anlægsp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e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rioden bogførte anlægsomkostninger </w:t>
      </w:r>
      <w:proofErr w:type="spellStart"/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excl</w:t>
      </w:r>
      <w:proofErr w:type="spellEnd"/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. renter. Der kan ikke i noget år henlægges mere end 20 pct. af den budgetterede anlægssum. </w:t>
      </w:r>
    </w:p>
    <w:p w:rsidR="00C14D4E" w:rsidRPr="00C14D4E" w:rsidRDefault="00C14D4E" w:rsidP="00C14D4E">
      <w:pPr>
        <w:spacing w:after="0" w:line="240" w:lineRule="auto"/>
        <w:ind w:firstLine="170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C14D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 xml:space="preserve">Stk. 4. 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På værker med forenet produktion fordeles anlægssummen på de enkelte produkter efter rimelige driftsøkonomiske principper. </w:t>
      </w:r>
    </w:p>
    <w:p w:rsidR="00C14D4E" w:rsidRPr="00C14D4E" w:rsidRDefault="00C14D4E" w:rsidP="00C14D4E">
      <w:pPr>
        <w:spacing w:after="0" w:line="240" w:lineRule="auto"/>
        <w:ind w:firstLine="170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C14D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 xml:space="preserve">Stk. 5. 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Såfremt henlæggelserne samlet overstiger 75 pct. af den konstaterede anlægssum </w:t>
      </w:r>
      <w:proofErr w:type="spellStart"/>
      <w:r w:rsidR="00487370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excl</w:t>
      </w:r>
      <w:proofErr w:type="spellEnd"/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. re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n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ter, modregnes det overskydende beløb i priserne i </w:t>
      </w:r>
      <w:r w:rsidR="006D1B1F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i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driftsættelsesåret og det følgende år. </w:t>
      </w:r>
    </w:p>
    <w:p w:rsidR="00C14D4E" w:rsidRDefault="00C14D4E" w:rsidP="00C14D4E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</w:pPr>
    </w:p>
    <w:p w:rsidR="00C14D4E" w:rsidRPr="00C14D4E" w:rsidRDefault="00C14D4E" w:rsidP="00C14D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C14D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>Forrentning af indskudskapital</w:t>
      </w:r>
    </w:p>
    <w:p w:rsidR="00C14D4E" w:rsidRDefault="00C14D4E" w:rsidP="00C14D4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a-DK"/>
        </w:rPr>
      </w:pPr>
    </w:p>
    <w:p w:rsidR="00C14D4E" w:rsidRPr="00C14D4E" w:rsidRDefault="00C14D4E" w:rsidP="00C14D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C14D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a-DK"/>
        </w:rPr>
        <w:t xml:space="preserve">§ 6. </w:t>
      </w:r>
      <w:r w:rsidR="004573BB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Energitilsyn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et kan tillade, at der i priser for levering af opvarmet vand, damp eller gas</w:t>
      </w:r>
      <w:r w:rsidR="006D1B1F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bortset fra naturgas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indregnes en rimelig forrentning af indskudskapital. </w:t>
      </w:r>
    </w:p>
    <w:p w:rsidR="00C8422B" w:rsidRDefault="00C8422B" w:rsidP="00C8422B">
      <w:pPr>
        <w:spacing w:after="0" w:line="240" w:lineRule="auto"/>
        <w:ind w:firstLine="17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  <w:r w:rsidRPr="00C14D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 xml:space="preserve">Stk.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>2</w:t>
      </w:r>
      <w:r w:rsidRPr="00C14D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 xml:space="preserve">. </w:t>
      </w:r>
      <w:r w:rsidRPr="00C8422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Forrentning af indskudskapital kan ikke indregnes</w:t>
      </w:r>
      <w:r w:rsidR="006A2A4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 for den del af </w:t>
      </w:r>
      <w:r w:rsidRPr="00C8422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den i stk. 1 nævnte </w:t>
      </w:r>
      <w:r w:rsidRPr="00C8422B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in</w:t>
      </w:r>
      <w:r w:rsidRPr="00C8422B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d</w:t>
      </w:r>
      <w:r w:rsidRPr="00C8422B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skudskapital</w:t>
      </w:r>
      <w:r w:rsidR="006A2A4C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, der</w:t>
      </w:r>
      <w:r w:rsidRPr="00C8422B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</w:t>
      </w:r>
      <w:r w:rsidRPr="00C8422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ikke anvendes til virksomhedens drift eller til investeringer i anlæg med henblik på levering af opvarmet vand, damp eller gas bortset fra naturgas.</w:t>
      </w:r>
    </w:p>
    <w:p w:rsidR="00C8422B" w:rsidRPr="00C8422B" w:rsidRDefault="00C8422B" w:rsidP="00E07797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</w:p>
    <w:p w:rsidR="00C14D4E" w:rsidRPr="00C14D4E" w:rsidRDefault="00C14D4E" w:rsidP="00C14D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C14D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>Kapitaldannelse</w:t>
      </w:r>
    </w:p>
    <w:p w:rsidR="00C14D4E" w:rsidRDefault="00C14D4E" w:rsidP="00C14D4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a-DK"/>
        </w:rPr>
      </w:pPr>
    </w:p>
    <w:p w:rsidR="00C14D4E" w:rsidRDefault="00C14D4E" w:rsidP="00C14D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C14D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a-DK"/>
        </w:rPr>
        <w:t xml:space="preserve">§ 7. 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I tilfælde, hvor anvendelsen af reglerne i §§ 1-</w:t>
      </w:r>
      <w:r w:rsidR="00C63784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5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medfører en urimelig kapitaldannelse, kan </w:t>
      </w:r>
      <w:r w:rsidR="004573BB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Energitilsyn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et bestemme, at bogførte fondsmidler, herunder midler overført til ejerne - dog bortset fra pensionsfond og rimelige driftskapitalmidler - anvendes til nedsættelse af priserne på </w:t>
      </w:r>
      <w:r w:rsidR="004573BB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op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varm</w:t>
      </w:r>
      <w:r w:rsidR="004573BB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e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t vand, damp eller gas </w:t>
      </w:r>
      <w:r w:rsidR="009A359D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bortset fra naturgas 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i forsyningsområderne.</w:t>
      </w:r>
    </w:p>
    <w:p w:rsidR="00C14D4E" w:rsidRPr="00C14D4E" w:rsidRDefault="00C14D4E" w:rsidP="00C14D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:rsidR="00C14D4E" w:rsidRDefault="00C14D4E" w:rsidP="00C14D4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</w:pPr>
      <w:r w:rsidRPr="00C14D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>Undtagelse og ikrafttræden</w:t>
      </w:r>
    </w:p>
    <w:p w:rsidR="00CF77C6" w:rsidRPr="00C14D4E" w:rsidRDefault="00CF77C6" w:rsidP="00C14D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:rsidR="009A359D" w:rsidRDefault="00C14D4E" w:rsidP="00C14D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C14D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a-DK"/>
        </w:rPr>
        <w:t xml:space="preserve">§ 8. 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I tilfælde, hvor bestemmelserne i §§ 1-</w:t>
      </w:r>
      <w:r w:rsidR="009A359D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6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medfører væsentlige ulemper for virksomheder eller forbrugere eller urimelig ulighed mellem virksomhederne, kan </w:t>
      </w:r>
      <w:r w:rsidR="006D1B1F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Energitilsyn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et undtage fra beste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m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melserne.</w:t>
      </w:r>
    </w:p>
    <w:p w:rsidR="00C14D4E" w:rsidRPr="00C14D4E" w:rsidRDefault="00C14D4E" w:rsidP="00C14D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:rsidR="00C63784" w:rsidRDefault="00C14D4E" w:rsidP="00C14D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C14D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a-DK"/>
        </w:rPr>
        <w:t xml:space="preserve">§ 9. 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Bekendtgørelsen træder i kraft den 1</w:t>
      </w:r>
      <w:r w:rsidR="00A97A65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8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. </w:t>
      </w:r>
      <w:r w:rsidR="00C63784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maj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</w:t>
      </w:r>
      <w:r w:rsidR="006D1B1F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2017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. </w:t>
      </w:r>
    </w:p>
    <w:p w:rsidR="00C63784" w:rsidRPr="00C63784" w:rsidRDefault="00C63784" w:rsidP="00E07797">
      <w:pPr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E0779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a-DK"/>
        </w:rPr>
        <w:t>Stk. 2.</w:t>
      </w:r>
      <w:r w:rsidRPr="00C63784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Bekendtgørelse nr. 175 af 18. marts 1991 om driftsmæssige afskrivninger, henlæggelser til nyinvesteringer og forrentning af indskudskapital 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</w:t>
      </w:r>
      <w:r w:rsidRPr="00C63784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følge lov om varmeforsyning ophæves.</w:t>
      </w:r>
    </w:p>
    <w:p w:rsidR="00C63784" w:rsidRDefault="00C63784" w:rsidP="00E07797">
      <w:pPr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E0779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a-DK"/>
        </w:rPr>
        <w:t>Stk. 3.</w:t>
      </w:r>
      <w:r w:rsidRPr="00C63784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Ansøgninger om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tilladelse til at indregne </w:t>
      </w:r>
      <w:r w:rsidRPr="00C63784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forrentning af indskudskapital, modtaget i Energ</w:t>
      </w:r>
      <w:r w:rsidRPr="00C63784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i</w:t>
      </w:r>
      <w:r w:rsidRPr="00C63784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tilsynet frem til den 1</w:t>
      </w:r>
      <w:r w:rsidR="00A97A65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8</w:t>
      </w:r>
      <w:r w:rsidRPr="00C63784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. maj 2017 behandles efter reglerne i bekendtgørelse nr. 175 af 18. marts 1991 om driftsmæssige afskrivninger, henlæggelser til nyinvesteringer og forrentning af indskud</w:t>
      </w:r>
      <w:r w:rsidRPr="00C63784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s</w:t>
      </w:r>
      <w:r w:rsidRPr="00C63784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kapital i følge lov om varmeforsyning.</w:t>
      </w:r>
    </w:p>
    <w:p w:rsidR="00C63784" w:rsidRPr="00C14D4E" w:rsidRDefault="00C63784" w:rsidP="00E07797">
      <w:pPr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:rsidR="00C14D4E" w:rsidRPr="00C14D4E" w:rsidRDefault="00C14D4E" w:rsidP="00C14D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C14D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>Energi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>styrelsen</w:t>
      </w:r>
      <w:r w:rsidRPr="00C14D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 xml:space="preserve">, den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>[dato]</w:t>
      </w:r>
      <w:r w:rsidRPr="00C14D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 xml:space="preserve"> </w:t>
      </w:r>
    </w:p>
    <w:p w:rsidR="00C14D4E" w:rsidRDefault="00C14D4E" w:rsidP="00C14D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Martin Hansen</w:t>
      </w:r>
    </w:p>
    <w:p w:rsidR="00C14D4E" w:rsidRPr="00C14D4E" w:rsidRDefault="00C14D4E" w:rsidP="00C14D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VICEDIREKTØR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</w:t>
      </w:r>
    </w:p>
    <w:p w:rsidR="00C14D4E" w:rsidRPr="00C14D4E" w:rsidRDefault="00C14D4E" w:rsidP="00C14D4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Mercan-Ellen</w:t>
      </w:r>
      <w:r w:rsidRPr="00C14D4E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Nielsen </w:t>
      </w:r>
    </w:p>
    <w:p w:rsidR="00605ECD" w:rsidRDefault="00605ECD"/>
    <w:sectPr w:rsidR="00605EC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809" w:rsidRDefault="00CB2809" w:rsidP="009A359D">
      <w:pPr>
        <w:spacing w:after="0" w:line="240" w:lineRule="auto"/>
      </w:pPr>
      <w:r>
        <w:separator/>
      </w:r>
    </w:p>
  </w:endnote>
  <w:endnote w:type="continuationSeparator" w:id="0">
    <w:p w:rsidR="00CB2809" w:rsidRDefault="00CB2809" w:rsidP="009A3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809" w:rsidRDefault="00CB2809" w:rsidP="009A359D">
      <w:pPr>
        <w:spacing w:after="0" w:line="240" w:lineRule="auto"/>
      </w:pPr>
      <w:r>
        <w:separator/>
      </w:r>
    </w:p>
  </w:footnote>
  <w:footnote w:type="continuationSeparator" w:id="0">
    <w:p w:rsidR="00CB2809" w:rsidRDefault="00CB2809" w:rsidP="009A35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130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4E"/>
    <w:rsid w:val="00196524"/>
    <w:rsid w:val="00315EE7"/>
    <w:rsid w:val="003E7A18"/>
    <w:rsid w:val="00421009"/>
    <w:rsid w:val="004573BB"/>
    <w:rsid w:val="004810DA"/>
    <w:rsid w:val="00483A65"/>
    <w:rsid w:val="00487370"/>
    <w:rsid w:val="004E6606"/>
    <w:rsid w:val="00605ECD"/>
    <w:rsid w:val="00671E2C"/>
    <w:rsid w:val="006A2A4C"/>
    <w:rsid w:val="006C4EA8"/>
    <w:rsid w:val="006D1B1F"/>
    <w:rsid w:val="007853B6"/>
    <w:rsid w:val="008E4451"/>
    <w:rsid w:val="009A359D"/>
    <w:rsid w:val="00A97A65"/>
    <w:rsid w:val="00BA3B47"/>
    <w:rsid w:val="00C14D4E"/>
    <w:rsid w:val="00C63784"/>
    <w:rsid w:val="00C8422B"/>
    <w:rsid w:val="00CB1576"/>
    <w:rsid w:val="00CB2809"/>
    <w:rsid w:val="00CF6801"/>
    <w:rsid w:val="00CF77C6"/>
    <w:rsid w:val="00E07797"/>
    <w:rsid w:val="00F7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4D4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stk1">
    <w:name w:val="stk1"/>
    <w:basedOn w:val="Normal"/>
    <w:rsid w:val="00C14D4E"/>
    <w:pPr>
      <w:spacing w:after="0" w:line="240" w:lineRule="auto"/>
      <w:ind w:firstLine="170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givet-line">
    <w:name w:val="givet-line"/>
    <w:basedOn w:val="Normal"/>
    <w:rsid w:val="00C14D4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underskrevet-af">
    <w:name w:val="underskrevet-af"/>
    <w:basedOn w:val="Normal"/>
    <w:rsid w:val="00C14D4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minister">
    <w:name w:val="minister"/>
    <w:basedOn w:val="Normal"/>
    <w:rsid w:val="00C14D4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styleId="Sidehoved">
    <w:name w:val="header"/>
    <w:basedOn w:val="Normal"/>
    <w:link w:val="SidehovedTegn"/>
    <w:uiPriority w:val="99"/>
    <w:unhideWhenUsed/>
    <w:rsid w:val="009A35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A359D"/>
  </w:style>
  <w:style w:type="paragraph" w:styleId="Sidefod">
    <w:name w:val="footer"/>
    <w:basedOn w:val="Normal"/>
    <w:link w:val="SidefodTegn"/>
    <w:uiPriority w:val="99"/>
    <w:unhideWhenUsed/>
    <w:rsid w:val="009A35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A359D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B1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B1576"/>
    <w:rPr>
      <w:rFonts w:ascii="Tahoma" w:hAnsi="Tahoma" w:cs="Tahoma"/>
      <w:sz w:val="16"/>
      <w:szCs w:val="16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6A2A4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6A2A4C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6A2A4C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6A2A4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6A2A4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4D4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stk1">
    <w:name w:val="stk1"/>
    <w:basedOn w:val="Normal"/>
    <w:rsid w:val="00C14D4E"/>
    <w:pPr>
      <w:spacing w:after="0" w:line="240" w:lineRule="auto"/>
      <w:ind w:firstLine="170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givet-line">
    <w:name w:val="givet-line"/>
    <w:basedOn w:val="Normal"/>
    <w:rsid w:val="00C14D4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underskrevet-af">
    <w:name w:val="underskrevet-af"/>
    <w:basedOn w:val="Normal"/>
    <w:rsid w:val="00C14D4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minister">
    <w:name w:val="minister"/>
    <w:basedOn w:val="Normal"/>
    <w:rsid w:val="00C14D4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styleId="Sidehoved">
    <w:name w:val="header"/>
    <w:basedOn w:val="Normal"/>
    <w:link w:val="SidehovedTegn"/>
    <w:uiPriority w:val="99"/>
    <w:unhideWhenUsed/>
    <w:rsid w:val="009A35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A359D"/>
  </w:style>
  <w:style w:type="paragraph" w:styleId="Sidefod">
    <w:name w:val="footer"/>
    <w:basedOn w:val="Normal"/>
    <w:link w:val="SidefodTegn"/>
    <w:uiPriority w:val="99"/>
    <w:unhideWhenUsed/>
    <w:rsid w:val="009A35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A359D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B1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B1576"/>
    <w:rPr>
      <w:rFonts w:ascii="Tahoma" w:hAnsi="Tahoma" w:cs="Tahoma"/>
      <w:sz w:val="16"/>
      <w:szCs w:val="16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6A2A4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6A2A4C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6A2A4C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6A2A4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6A2A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10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590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94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" w:color="FFFFFF"/>
                <w:bottom w:val="none" w:sz="0" w:space="0" w:color="auto"/>
                <w:right w:val="single" w:sz="6" w:space="1" w:color="FFFFFF"/>
              </w:divBdr>
              <w:divsChild>
                <w:div w:id="16358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75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567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019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0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446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5926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3546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9642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536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6779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3993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1627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3149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250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4458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5FFA1-FCAE-4D92-81D9-17455A424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Bjerring Qvist</dc:creator>
  <cp:lastModifiedBy>Rikke Reng Rasmussen</cp:lastModifiedBy>
  <cp:revision>2</cp:revision>
  <cp:lastPrinted>2017-05-09T14:52:00Z</cp:lastPrinted>
  <dcterms:created xsi:type="dcterms:W3CDTF">2017-05-10T12:29:00Z</dcterms:created>
  <dcterms:modified xsi:type="dcterms:W3CDTF">2017-05-10T12:29:00Z</dcterms:modified>
</cp:coreProperties>
</file>